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3E" w:rsidRPr="00FE2C87" w:rsidRDefault="005B003E" w:rsidP="005B003E">
      <w:pPr>
        <w:jc w:val="center"/>
        <w:rPr>
          <w:b/>
          <w:sz w:val="28"/>
          <w:szCs w:val="28"/>
        </w:rPr>
      </w:pPr>
      <w:r w:rsidRPr="00FE2C87">
        <w:rPr>
          <w:b/>
          <w:sz w:val="28"/>
          <w:szCs w:val="28"/>
        </w:rPr>
        <w:t xml:space="preserve">ИЗБИРАТЕЛЬНАЯ КОМИССИЯ МУНИЦИПАЛЬНОГО </w:t>
      </w:r>
      <w:proofErr w:type="gramStart"/>
      <w:r w:rsidRPr="00FE2C87">
        <w:rPr>
          <w:b/>
          <w:sz w:val="28"/>
          <w:szCs w:val="28"/>
        </w:rPr>
        <w:t>ОБРАЗОВАНИЯ</w:t>
      </w:r>
      <w:proofErr w:type="gramEnd"/>
      <w:r w:rsidRPr="00FE2C87">
        <w:rPr>
          <w:b/>
          <w:sz w:val="28"/>
          <w:szCs w:val="28"/>
        </w:rPr>
        <w:t xml:space="preserve"> ЗАТО ЖЕЛЕЗНОГОРСК КРАСНОЯРСКОГО КРАЯ</w:t>
      </w:r>
    </w:p>
    <w:p w:rsidR="005B003E" w:rsidRPr="00482DD3" w:rsidRDefault="005B003E" w:rsidP="005B003E">
      <w:pPr>
        <w:jc w:val="center"/>
      </w:pPr>
    </w:p>
    <w:p w:rsidR="005B003E" w:rsidRPr="00FE2C87" w:rsidRDefault="005B003E" w:rsidP="005B003E">
      <w:pPr>
        <w:jc w:val="center"/>
        <w:rPr>
          <w:sz w:val="28"/>
          <w:szCs w:val="28"/>
        </w:rPr>
      </w:pPr>
      <w:r w:rsidRPr="00FE2C87">
        <w:rPr>
          <w:b/>
          <w:sz w:val="28"/>
          <w:szCs w:val="28"/>
        </w:rPr>
        <w:t>РЕШЕНИЕ</w:t>
      </w:r>
    </w:p>
    <w:p w:rsidR="005B003E" w:rsidRPr="00FE2C87" w:rsidRDefault="005B003E" w:rsidP="005B003E">
      <w:pPr>
        <w:jc w:val="center"/>
      </w:pPr>
    </w:p>
    <w:tbl>
      <w:tblPr>
        <w:tblW w:w="0" w:type="auto"/>
        <w:tblInd w:w="-176" w:type="dxa"/>
        <w:tblLayout w:type="fixed"/>
        <w:tblLook w:val="0000"/>
      </w:tblPr>
      <w:tblGrid>
        <w:gridCol w:w="3545"/>
        <w:gridCol w:w="2955"/>
        <w:gridCol w:w="3162"/>
      </w:tblGrid>
      <w:tr w:rsidR="005B003E" w:rsidRPr="007310C4" w:rsidTr="00531A10">
        <w:trPr>
          <w:trHeight w:val="324"/>
        </w:trPr>
        <w:tc>
          <w:tcPr>
            <w:tcW w:w="3545" w:type="dxa"/>
          </w:tcPr>
          <w:p w:rsidR="005B003E" w:rsidRPr="001D3AC9" w:rsidRDefault="00A650F1" w:rsidP="00531A10">
            <w:pPr>
              <w:ind w:right="0"/>
              <w:rPr>
                <w:color w:val="000000"/>
                <w:sz w:val="28"/>
                <w:szCs w:val="28"/>
              </w:rPr>
            </w:pPr>
            <w:r>
              <w:rPr>
                <w:color w:val="000000"/>
                <w:sz w:val="28"/>
                <w:szCs w:val="28"/>
                <w:lang w:val="en-US"/>
              </w:rPr>
              <w:t>1</w:t>
            </w:r>
            <w:r>
              <w:rPr>
                <w:color w:val="000000"/>
                <w:sz w:val="28"/>
                <w:szCs w:val="28"/>
              </w:rPr>
              <w:t>0</w:t>
            </w:r>
            <w:r w:rsidR="005B003E">
              <w:rPr>
                <w:color w:val="000000"/>
                <w:sz w:val="28"/>
                <w:szCs w:val="28"/>
              </w:rPr>
              <w:t xml:space="preserve"> сентября </w:t>
            </w:r>
            <w:r w:rsidR="005B003E">
              <w:rPr>
                <w:color w:val="000000"/>
                <w:sz w:val="28"/>
                <w:szCs w:val="28"/>
                <w:lang w:val="en-US"/>
              </w:rPr>
              <w:t xml:space="preserve"> </w:t>
            </w:r>
            <w:r w:rsidR="005B003E">
              <w:rPr>
                <w:color w:val="000000"/>
                <w:sz w:val="28"/>
                <w:szCs w:val="28"/>
              </w:rPr>
              <w:t>2015</w:t>
            </w:r>
            <w:r w:rsidR="005B003E">
              <w:rPr>
                <w:color w:val="000000"/>
                <w:sz w:val="28"/>
                <w:szCs w:val="28"/>
                <w:lang w:val="en-US"/>
              </w:rPr>
              <w:t xml:space="preserve"> </w:t>
            </w:r>
            <w:r w:rsidR="005B003E" w:rsidRPr="001D3AC9">
              <w:rPr>
                <w:color w:val="000000"/>
                <w:sz w:val="28"/>
                <w:szCs w:val="28"/>
              </w:rPr>
              <w:t xml:space="preserve">года  </w:t>
            </w:r>
          </w:p>
        </w:tc>
        <w:tc>
          <w:tcPr>
            <w:tcW w:w="2955" w:type="dxa"/>
          </w:tcPr>
          <w:p w:rsidR="005B003E" w:rsidRPr="001D3AC9" w:rsidRDefault="005B003E" w:rsidP="00531A10">
            <w:pPr>
              <w:rPr>
                <w:color w:val="000000"/>
                <w:sz w:val="28"/>
                <w:szCs w:val="28"/>
              </w:rPr>
            </w:pPr>
            <w:r w:rsidRPr="001D3AC9">
              <w:rPr>
                <w:color w:val="000000"/>
                <w:sz w:val="28"/>
                <w:szCs w:val="28"/>
              </w:rPr>
              <w:t xml:space="preserve">           </w:t>
            </w:r>
          </w:p>
        </w:tc>
        <w:tc>
          <w:tcPr>
            <w:tcW w:w="3162" w:type="dxa"/>
          </w:tcPr>
          <w:p w:rsidR="005B003E" w:rsidRPr="00A650F1" w:rsidRDefault="005B003E" w:rsidP="00531A10">
            <w:pPr>
              <w:rPr>
                <w:sz w:val="28"/>
                <w:szCs w:val="28"/>
              </w:rPr>
            </w:pPr>
            <w:r>
              <w:rPr>
                <w:color w:val="FF0000"/>
                <w:sz w:val="28"/>
                <w:szCs w:val="28"/>
              </w:rPr>
              <w:t xml:space="preserve">           </w:t>
            </w:r>
            <w:r w:rsidRPr="00E24625">
              <w:rPr>
                <w:sz w:val="28"/>
                <w:szCs w:val="28"/>
              </w:rPr>
              <w:t xml:space="preserve">№ </w:t>
            </w:r>
            <w:r w:rsidR="00A650F1">
              <w:rPr>
                <w:sz w:val="28"/>
                <w:szCs w:val="28"/>
                <w:lang w:val="en-US"/>
              </w:rPr>
              <w:t>4</w:t>
            </w:r>
            <w:r w:rsidR="00A650F1">
              <w:rPr>
                <w:sz w:val="28"/>
                <w:szCs w:val="28"/>
              </w:rPr>
              <w:t>2</w:t>
            </w:r>
            <w:r w:rsidRPr="00E24625">
              <w:rPr>
                <w:sz w:val="28"/>
                <w:szCs w:val="28"/>
              </w:rPr>
              <w:t>/</w:t>
            </w:r>
            <w:r w:rsidR="00A650F1">
              <w:rPr>
                <w:sz w:val="28"/>
                <w:szCs w:val="28"/>
                <w:lang w:val="en-US"/>
              </w:rPr>
              <w:t>1</w:t>
            </w:r>
            <w:r>
              <w:rPr>
                <w:sz w:val="28"/>
                <w:szCs w:val="28"/>
                <w:lang w:val="en-US"/>
              </w:rPr>
              <w:t>6</w:t>
            </w:r>
            <w:r w:rsidR="00A650F1">
              <w:rPr>
                <w:sz w:val="28"/>
                <w:szCs w:val="28"/>
              </w:rPr>
              <w:t>8</w:t>
            </w:r>
          </w:p>
        </w:tc>
      </w:tr>
    </w:tbl>
    <w:p w:rsidR="005B003E" w:rsidRPr="00A30A54" w:rsidRDefault="005B003E" w:rsidP="005B003E">
      <w:pPr>
        <w:jc w:val="center"/>
        <w:rPr>
          <w:b/>
          <w:bCs/>
          <w:sz w:val="24"/>
          <w:szCs w:val="24"/>
        </w:rPr>
      </w:pPr>
    </w:p>
    <w:p w:rsidR="005B003E" w:rsidRPr="00C17C3B" w:rsidRDefault="005B003E" w:rsidP="005B003E">
      <w:pPr>
        <w:jc w:val="center"/>
        <w:rPr>
          <w:b/>
          <w:sz w:val="28"/>
          <w:szCs w:val="28"/>
        </w:rPr>
      </w:pPr>
      <w:r w:rsidRPr="00C17C3B">
        <w:rPr>
          <w:b/>
          <w:bCs/>
          <w:sz w:val="28"/>
          <w:szCs w:val="28"/>
        </w:rPr>
        <w:t xml:space="preserve">О </w:t>
      </w:r>
      <w:r w:rsidR="00A650F1">
        <w:rPr>
          <w:b/>
          <w:sz w:val="28"/>
          <w:szCs w:val="28"/>
        </w:rPr>
        <w:t>жалобе Николаева В.И</w:t>
      </w:r>
      <w:r w:rsidRPr="00C17C3B">
        <w:rPr>
          <w:b/>
          <w:sz w:val="28"/>
          <w:szCs w:val="28"/>
        </w:rPr>
        <w:t>. – избирателя, жителя города Железногорска Красноярского края</w:t>
      </w:r>
    </w:p>
    <w:p w:rsidR="005B003E" w:rsidRPr="005B003E" w:rsidRDefault="005B003E"/>
    <w:p w:rsidR="005B003E" w:rsidRPr="005B003E" w:rsidRDefault="005B003E"/>
    <w:p w:rsidR="00A650F1" w:rsidRDefault="005B003E" w:rsidP="00A650F1">
      <w:pPr>
        <w:ind w:right="-1" w:firstLine="708"/>
        <w:jc w:val="both"/>
        <w:rPr>
          <w:sz w:val="28"/>
          <w:szCs w:val="28"/>
        </w:rPr>
      </w:pPr>
      <w:r w:rsidRPr="00A650F1">
        <w:rPr>
          <w:sz w:val="28"/>
          <w:szCs w:val="28"/>
        </w:rPr>
        <w:t xml:space="preserve">08 сентября 2015 года в 18 час. 38 мин. в избирательную комиссию муниципального </w:t>
      </w:r>
      <w:proofErr w:type="gramStart"/>
      <w:r w:rsidRPr="00A650F1">
        <w:rPr>
          <w:sz w:val="28"/>
          <w:szCs w:val="28"/>
        </w:rPr>
        <w:t>образования</w:t>
      </w:r>
      <w:proofErr w:type="gramEnd"/>
      <w:r w:rsidRPr="00A650F1">
        <w:rPr>
          <w:sz w:val="28"/>
          <w:szCs w:val="28"/>
        </w:rPr>
        <w:t xml:space="preserve"> ЗАТО Железногорск Красноярского края поступила письменная жалоба Николаева Валерия Игоревича, проживающего в городе Железногорске, с просьбой привлечения кандидата в депутаты Кулеша А.В., средства массовой информации «Сегодняшняя газета Красноярск-26» и ее главного редактора к административной ответственности», по следующим основаниям. </w:t>
      </w:r>
    </w:p>
    <w:p w:rsidR="00A650F1" w:rsidRDefault="005B003E" w:rsidP="00A650F1">
      <w:pPr>
        <w:ind w:right="-1" w:firstLine="708"/>
        <w:jc w:val="both"/>
        <w:rPr>
          <w:sz w:val="28"/>
          <w:szCs w:val="28"/>
        </w:rPr>
      </w:pPr>
      <w:proofErr w:type="gramStart"/>
      <w:r w:rsidRPr="00A650F1">
        <w:rPr>
          <w:sz w:val="28"/>
          <w:szCs w:val="28"/>
        </w:rPr>
        <w:t>Николаев В.И. полагает, что в публикации «Моя профессия – это круче, чем каскадёр» (периодическое печатное издание – газета «Сегодняшняя газета Красноярск- 26», № 34 (1065) от 03.09.2015г.), при посредничестве средства массовой информации, Кулеш А.В. активно формирует у избирателей свой положительный образ и отношение к нему со стороны избирателей в нарушение порядка проведения агитации в средствах массовой информации».</w:t>
      </w:r>
      <w:proofErr w:type="gramEnd"/>
      <w:r w:rsidRPr="00A650F1">
        <w:rPr>
          <w:sz w:val="28"/>
          <w:szCs w:val="28"/>
        </w:rPr>
        <w:t xml:space="preserve"> </w:t>
      </w:r>
      <w:proofErr w:type="gramStart"/>
      <w:r w:rsidRPr="00A650F1">
        <w:rPr>
          <w:sz w:val="28"/>
          <w:szCs w:val="28"/>
        </w:rPr>
        <w:t xml:space="preserve">По мнению Николаева В.И., с учетом того, что ранее в СМИ «Сегодняшняя газета Красноярск-26», № 31 (1062) от 13.08.2015г., было размещено интервью с Кулеш А.В. под названием «Как защититься от черного пиара или Увидел </w:t>
      </w:r>
      <w:proofErr w:type="spellStart"/>
      <w:r w:rsidRPr="00A650F1">
        <w:rPr>
          <w:sz w:val="28"/>
          <w:szCs w:val="28"/>
        </w:rPr>
        <w:t>листовку-порви</w:t>
      </w:r>
      <w:proofErr w:type="spellEnd"/>
      <w:r w:rsidRPr="00A650F1">
        <w:rPr>
          <w:sz w:val="28"/>
          <w:szCs w:val="28"/>
        </w:rPr>
        <w:t xml:space="preserve">!», а в СМИ «Красноярск-26» (так в жалобе Николаева В.И.) № 30 (1061) от 06.08.2015г. размещена публикация </w:t>
      </w:r>
      <w:proofErr w:type="spellStart"/>
      <w:r w:rsidRPr="00A650F1">
        <w:rPr>
          <w:sz w:val="28"/>
          <w:szCs w:val="28"/>
        </w:rPr>
        <w:t>А.Хорошева</w:t>
      </w:r>
      <w:proofErr w:type="spellEnd"/>
      <w:r w:rsidRPr="00A650F1">
        <w:rPr>
          <w:sz w:val="28"/>
          <w:szCs w:val="28"/>
        </w:rPr>
        <w:t xml:space="preserve"> в виде интервью с</w:t>
      </w:r>
      <w:proofErr w:type="gramEnd"/>
      <w:r w:rsidRPr="00A650F1">
        <w:rPr>
          <w:sz w:val="28"/>
          <w:szCs w:val="28"/>
        </w:rPr>
        <w:t xml:space="preserve"> А. Кулеш и В. </w:t>
      </w:r>
      <w:proofErr w:type="spellStart"/>
      <w:r w:rsidRPr="00A650F1">
        <w:rPr>
          <w:sz w:val="28"/>
          <w:szCs w:val="28"/>
        </w:rPr>
        <w:t>Лапенковым</w:t>
      </w:r>
      <w:proofErr w:type="spellEnd"/>
      <w:r w:rsidRPr="00A650F1">
        <w:rPr>
          <w:sz w:val="28"/>
          <w:szCs w:val="28"/>
        </w:rPr>
        <w:t xml:space="preserve"> «Капитальный ремонт: не дай себя обмануть» - имеются признаки неоднократности публикаций. В СМИ ведется деятельность по созданию положительного образа зарегистрированного кандидата в депутаты Кулеш А.В., зарегистрированных кандидатов в депутаты, выдвинутых избирательным объединением Красноярским региональным отделением политической партии ЛДПР – Либерально-демократическая партия России. </w:t>
      </w:r>
    </w:p>
    <w:p w:rsidR="00A650F1" w:rsidRDefault="005B003E" w:rsidP="00A650F1">
      <w:pPr>
        <w:ind w:right="-1" w:firstLine="708"/>
        <w:jc w:val="both"/>
        <w:rPr>
          <w:sz w:val="28"/>
          <w:szCs w:val="28"/>
        </w:rPr>
      </w:pPr>
      <w:proofErr w:type="gramStart"/>
      <w:r w:rsidRPr="00A650F1">
        <w:rPr>
          <w:sz w:val="28"/>
          <w:szCs w:val="28"/>
        </w:rPr>
        <w:t xml:space="preserve">Далее, в своей письменной жалобе Николаев В.И. отмечает, что на полосе Б8 того же выпуска периодического печатного издания – газеты «Сегодняшняя газета Красноярск- 26» (№ 34 (1065) от 03.09.2015г.), в разделе «На встречу выборам», размещен агитационный материал кандидатов в депутаты </w:t>
      </w:r>
      <w:proofErr w:type="spellStart"/>
      <w:r w:rsidRPr="00A650F1">
        <w:rPr>
          <w:sz w:val="28"/>
          <w:szCs w:val="28"/>
        </w:rPr>
        <w:t>Г.Баховцева</w:t>
      </w:r>
      <w:proofErr w:type="spellEnd"/>
      <w:r w:rsidRPr="00A650F1">
        <w:rPr>
          <w:sz w:val="28"/>
          <w:szCs w:val="28"/>
        </w:rPr>
        <w:t xml:space="preserve"> и О.Комиссарова «Скважина в карман населения» с отметкой об оплате публикации из средств специального избирательного счета объединения</w:t>
      </w:r>
      <w:proofErr w:type="gramEnd"/>
      <w:r w:rsidRPr="00A650F1">
        <w:rPr>
          <w:sz w:val="28"/>
          <w:szCs w:val="28"/>
        </w:rPr>
        <w:t xml:space="preserve"> «Яблоко», </w:t>
      </w:r>
      <w:proofErr w:type="gramStart"/>
      <w:r w:rsidRPr="00A650F1">
        <w:rPr>
          <w:sz w:val="28"/>
          <w:szCs w:val="28"/>
        </w:rPr>
        <w:t>однако</w:t>
      </w:r>
      <w:proofErr w:type="gramEnd"/>
      <w:r w:rsidRPr="00A650F1">
        <w:rPr>
          <w:sz w:val="28"/>
          <w:szCs w:val="28"/>
        </w:rPr>
        <w:t xml:space="preserve"> на выборах 13</w:t>
      </w:r>
      <w:r w:rsidR="00A650F1">
        <w:rPr>
          <w:sz w:val="28"/>
          <w:szCs w:val="28"/>
        </w:rPr>
        <w:t xml:space="preserve"> </w:t>
      </w:r>
      <w:r w:rsidRPr="00A650F1">
        <w:rPr>
          <w:sz w:val="28"/>
          <w:szCs w:val="28"/>
        </w:rPr>
        <w:t>сентября 2015</w:t>
      </w:r>
      <w:r w:rsidR="00A650F1">
        <w:rPr>
          <w:sz w:val="28"/>
          <w:szCs w:val="28"/>
        </w:rPr>
        <w:t xml:space="preserve"> </w:t>
      </w:r>
      <w:r w:rsidRPr="00A650F1">
        <w:rPr>
          <w:sz w:val="28"/>
          <w:szCs w:val="28"/>
        </w:rPr>
        <w:t xml:space="preserve">года не принимает участие такое избирательное объединение, как «Яблоко», в данных выборах участие принимает иное избирательное </w:t>
      </w:r>
      <w:r w:rsidRPr="00A650F1">
        <w:rPr>
          <w:sz w:val="28"/>
          <w:szCs w:val="28"/>
        </w:rPr>
        <w:lastRenderedPageBreak/>
        <w:t xml:space="preserve">объединение – Красноярское региональное отделение Политической партии «Российская объединенная демократическая партия «Яблоко». </w:t>
      </w:r>
    </w:p>
    <w:p w:rsidR="00A650F1" w:rsidRDefault="005B003E" w:rsidP="00A650F1">
      <w:pPr>
        <w:ind w:right="-1" w:firstLine="708"/>
        <w:jc w:val="both"/>
        <w:rPr>
          <w:sz w:val="28"/>
          <w:szCs w:val="28"/>
        </w:rPr>
      </w:pPr>
      <w:r w:rsidRPr="00A650F1">
        <w:rPr>
          <w:sz w:val="28"/>
          <w:szCs w:val="28"/>
        </w:rPr>
        <w:t>В целях проверки фактов и доводов, изложенных в письменной жалобе Николаева В.И., избирательной комиссией муниципального образования ЗАТО Железногорск Красноярского края изучена статья «Моя профессия – это круче, чем каскадёр» (страница Б</w:t>
      </w:r>
      <w:proofErr w:type="gramStart"/>
      <w:r w:rsidRPr="00A650F1">
        <w:rPr>
          <w:sz w:val="28"/>
          <w:szCs w:val="28"/>
        </w:rPr>
        <w:t>7</w:t>
      </w:r>
      <w:proofErr w:type="gramEnd"/>
      <w:r w:rsidRPr="00A650F1">
        <w:rPr>
          <w:sz w:val="28"/>
          <w:szCs w:val="28"/>
        </w:rPr>
        <w:t xml:space="preserve"> периодического печатного издания – газеты «Сегодняшняя газета Красноярск-26», № 34 (1065) от 03.09.2015г. Статья «Моя профессия – это круче, чем каскадёр» представляет собой интервью журналиста газеты «Сегодняшняя газета Красноярск-26» Ярославы Солодкой с Кулешом А.В. Как указано в преамбуле данной статьи, интервью берется у депутата Алексея Кулеша. Далее по тексту статьи нигде не упоминается о том, что Кулеш А.В. в настоящее время является кандидатом в депутаты Совета депутатов ЗАТО г</w:t>
      </w:r>
      <w:proofErr w:type="gramStart"/>
      <w:r w:rsidRPr="00A650F1">
        <w:rPr>
          <w:sz w:val="28"/>
          <w:szCs w:val="28"/>
        </w:rPr>
        <w:t>.Ж</w:t>
      </w:r>
      <w:proofErr w:type="gramEnd"/>
      <w:r w:rsidRPr="00A650F1">
        <w:rPr>
          <w:sz w:val="28"/>
          <w:szCs w:val="28"/>
        </w:rPr>
        <w:t>елезногорск</w:t>
      </w:r>
      <w:r w:rsidR="00A650F1">
        <w:rPr>
          <w:sz w:val="28"/>
          <w:szCs w:val="28"/>
        </w:rPr>
        <w:t xml:space="preserve"> </w:t>
      </w:r>
      <w:r w:rsidRPr="00A650F1">
        <w:rPr>
          <w:sz w:val="28"/>
          <w:szCs w:val="28"/>
        </w:rPr>
        <w:t xml:space="preserve">Красноярского края пятого созыва. Журналист ставит перед Кулешом А.В. вопросы о профессии арбитражного управляющего. </w:t>
      </w:r>
    </w:p>
    <w:p w:rsidR="00A650F1" w:rsidRDefault="005B003E" w:rsidP="00A650F1">
      <w:pPr>
        <w:ind w:right="-1" w:firstLine="708"/>
        <w:jc w:val="both"/>
        <w:rPr>
          <w:sz w:val="28"/>
          <w:szCs w:val="28"/>
        </w:rPr>
      </w:pPr>
      <w:r w:rsidRPr="00A650F1">
        <w:rPr>
          <w:sz w:val="28"/>
          <w:szCs w:val="28"/>
        </w:rPr>
        <w:t xml:space="preserve">Отвечая на вопросы журналиста, Кулеш А.В. разъясняет специфику работы арбитражного управляющего, свое отношение к данной профессии. Доводы Николаева В.И. относительно того, что при публикации данной статьи имеет место нарушение избирательного законодательства, нельзя принять во внимание по следующим основаниям: Само по себе позитивное или негативное мнение о ком-либо из кандидатов, избирательных объединениях не является предвыборной агитацией и не может послужить основанием для привлечения к административной ответственности представителя организации, осуществляющей выпуск средств массовой информации, если только не будет доказана специальная цель, а именно: направленность на </w:t>
      </w:r>
      <w:proofErr w:type="gramStart"/>
      <w:r w:rsidRPr="00A650F1">
        <w:rPr>
          <w:sz w:val="28"/>
          <w:szCs w:val="28"/>
        </w:rPr>
        <w:t>поддержку</w:t>
      </w:r>
      <w:proofErr w:type="gramEnd"/>
      <w:r w:rsidRPr="00A650F1">
        <w:rPr>
          <w:sz w:val="28"/>
          <w:szCs w:val="28"/>
        </w:rPr>
        <w:t xml:space="preserve"> либо на противодействие конкретному кандидату, избирательному объединению. </w:t>
      </w:r>
    </w:p>
    <w:p w:rsidR="00A650F1" w:rsidRDefault="005B003E" w:rsidP="00A650F1">
      <w:pPr>
        <w:ind w:right="-1" w:firstLine="708"/>
        <w:jc w:val="both"/>
        <w:rPr>
          <w:sz w:val="28"/>
          <w:szCs w:val="28"/>
        </w:rPr>
      </w:pPr>
      <w:proofErr w:type="gramStart"/>
      <w:r w:rsidRPr="00A650F1">
        <w:rPr>
          <w:sz w:val="28"/>
          <w:szCs w:val="28"/>
        </w:rPr>
        <w:t>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предвыборная агитация определяется как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roofErr w:type="gramEnd"/>
      <w:r w:rsidRPr="00A650F1">
        <w:rPr>
          <w:sz w:val="28"/>
          <w:szCs w:val="28"/>
        </w:rPr>
        <w:t xml:space="preserve"> Пункт 2 статьи 48 Федерального закона содержит исчерпывающий перечень действий, признаваемых агитацией. К ним относятся: а) призывы голосовать за кандидата, кандидатов, список, списки кандидатов либо против него (них); 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 г) </w:t>
      </w:r>
      <w:r w:rsidRPr="00A650F1">
        <w:rPr>
          <w:sz w:val="28"/>
          <w:szCs w:val="28"/>
        </w:rPr>
        <w:lastRenderedPageBreak/>
        <w:t xml:space="preserve">распространение информации, в которой явно преобладают сведения о каком-либо кандидате (каких-либо кандидатах), избирательном объединении в сочетании с </w:t>
      </w:r>
      <w:proofErr w:type="gramStart"/>
      <w:r w:rsidRPr="00A650F1">
        <w:rPr>
          <w:sz w:val="28"/>
          <w:szCs w:val="28"/>
        </w:rPr>
        <w:t>позитивными</w:t>
      </w:r>
      <w:proofErr w:type="gramEnd"/>
      <w:r w:rsidRPr="00A650F1">
        <w:rPr>
          <w:sz w:val="28"/>
          <w:szCs w:val="28"/>
        </w:rPr>
        <w:t xml:space="preserve"> либо негативными комментариями; </w:t>
      </w:r>
      <w:proofErr w:type="spellStart"/>
      <w:r w:rsidRPr="00A650F1">
        <w:rPr>
          <w:sz w:val="28"/>
          <w:szCs w:val="28"/>
        </w:rPr>
        <w:t>д</w:t>
      </w:r>
      <w:proofErr w:type="spellEnd"/>
      <w:r w:rsidRPr="00A650F1">
        <w:rPr>
          <w:sz w:val="28"/>
          <w:szCs w:val="28"/>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 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t>
      </w:r>
    </w:p>
    <w:p w:rsidR="00A650F1" w:rsidRDefault="005B003E" w:rsidP="00A650F1">
      <w:pPr>
        <w:ind w:right="-1" w:firstLine="708"/>
        <w:jc w:val="both"/>
        <w:rPr>
          <w:sz w:val="28"/>
          <w:szCs w:val="28"/>
        </w:rPr>
      </w:pPr>
      <w:r w:rsidRPr="00A650F1">
        <w:rPr>
          <w:sz w:val="28"/>
          <w:szCs w:val="28"/>
        </w:rPr>
        <w:t xml:space="preserve">Пунктом 2.1 ст. 48 Федерального закона предусмотрены случаи признания предвыборной агитацией действий, совершаемых представителями организаций, осуществляющих выпуск средств массовой информации, в своей профессиональной деятельности. В том числе: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при совершении этих действий с такой целью неоднократно. </w:t>
      </w:r>
    </w:p>
    <w:p w:rsidR="00A650F1" w:rsidRDefault="005B003E" w:rsidP="00A650F1">
      <w:pPr>
        <w:ind w:right="-1" w:firstLine="708"/>
        <w:jc w:val="both"/>
        <w:rPr>
          <w:sz w:val="28"/>
          <w:szCs w:val="28"/>
        </w:rPr>
      </w:pPr>
      <w:r w:rsidRPr="00A650F1">
        <w:rPr>
          <w:sz w:val="28"/>
          <w:szCs w:val="28"/>
        </w:rPr>
        <w:t>Таким образом, агитационная деятельность должна характеризоваться определенной целевой установкой. Обязательным условием признания распространения информации о кандидате, избирательном объединении предвыборной агитацией,</w:t>
      </w:r>
      <w:r w:rsidR="00A650F1">
        <w:rPr>
          <w:sz w:val="28"/>
          <w:szCs w:val="28"/>
        </w:rPr>
        <w:t xml:space="preserve"> </w:t>
      </w:r>
      <w:r w:rsidRPr="00A650F1">
        <w:rPr>
          <w:sz w:val="28"/>
          <w:szCs w:val="28"/>
        </w:rPr>
        <w:t xml:space="preserve">является неоднократность этих действий. В данном случае под неоднократностью следует понимать повторяемость в различные промежутки времени одних и тех же действий (распространение информации о кандидате, избирательном объединении) с агитационной целью. </w:t>
      </w:r>
    </w:p>
    <w:p w:rsidR="00A650F1" w:rsidRDefault="005B003E" w:rsidP="00A650F1">
      <w:pPr>
        <w:ind w:right="-1" w:firstLine="708"/>
        <w:jc w:val="both"/>
        <w:rPr>
          <w:sz w:val="28"/>
          <w:szCs w:val="28"/>
        </w:rPr>
      </w:pPr>
      <w:r w:rsidRPr="00A650F1">
        <w:rPr>
          <w:sz w:val="28"/>
          <w:szCs w:val="28"/>
        </w:rPr>
        <w:t>В качестве доказательства неоднократности Николаев В.И. приводит публикацию статьи «Как защититься от черного пиара или Увидел листовку - порви!». Статья «Как защититься от черного пиара или</w:t>
      </w:r>
      <w:proofErr w:type="gramStart"/>
      <w:r w:rsidRPr="00A650F1">
        <w:rPr>
          <w:sz w:val="28"/>
          <w:szCs w:val="28"/>
        </w:rPr>
        <w:t xml:space="preserve"> У</w:t>
      </w:r>
      <w:proofErr w:type="gramEnd"/>
      <w:r w:rsidRPr="00A650F1">
        <w:rPr>
          <w:sz w:val="28"/>
          <w:szCs w:val="28"/>
        </w:rPr>
        <w:t>видел листовку - порви!» уже была предметом рассмотрения избирательной комиссией муниципального образования ЗАТО Железногорск Красноярского края. Проанализировав содержание данной статьи, избирательная комиссия муниципального образования ЗАТО Железного</w:t>
      </w:r>
      <w:proofErr w:type="gramStart"/>
      <w:r w:rsidRPr="00A650F1">
        <w:rPr>
          <w:sz w:val="28"/>
          <w:szCs w:val="28"/>
        </w:rPr>
        <w:t>рск Кр</w:t>
      </w:r>
      <w:proofErr w:type="gramEnd"/>
      <w:r w:rsidRPr="00A650F1">
        <w:rPr>
          <w:sz w:val="28"/>
          <w:szCs w:val="28"/>
        </w:rPr>
        <w:t xml:space="preserve">асноярского края не нашла в действиях редакции газеты «Сегодняшняя газета Красноярск-26» специальной агитационной цели, направленной на поддержку либо на противодействие конкретному кандидату, избирательному объединению, что отражено в решении от 21.08.2015г. №36/148. </w:t>
      </w:r>
    </w:p>
    <w:p w:rsidR="00A650F1" w:rsidRDefault="005B003E" w:rsidP="00A650F1">
      <w:pPr>
        <w:ind w:right="-1" w:firstLine="708"/>
        <w:jc w:val="both"/>
        <w:rPr>
          <w:sz w:val="28"/>
          <w:szCs w:val="28"/>
        </w:rPr>
      </w:pPr>
      <w:r w:rsidRPr="00A650F1">
        <w:rPr>
          <w:sz w:val="28"/>
          <w:szCs w:val="28"/>
        </w:rPr>
        <w:t xml:space="preserve">Также избирательная комиссия муниципального </w:t>
      </w:r>
      <w:proofErr w:type="gramStart"/>
      <w:r w:rsidRPr="00A650F1">
        <w:rPr>
          <w:sz w:val="28"/>
          <w:szCs w:val="28"/>
        </w:rPr>
        <w:t>образования</w:t>
      </w:r>
      <w:proofErr w:type="gramEnd"/>
      <w:r w:rsidRPr="00A650F1">
        <w:rPr>
          <w:sz w:val="28"/>
          <w:szCs w:val="28"/>
        </w:rPr>
        <w:t xml:space="preserve"> ЗАТО Железногорск Красноярского края уже рассматривала статью «Капитальный ремонт: не дай себя обмануть» в выпуске № 30 от 06.08.2015г. и пришла к выводу, что статья не содержат призывов голосовать за конкретного кандидата (кандидатов, список кандидатов) либо против конкретно определенного лица. Таким образом, избирательная комиссия муниципального образования ЗАТО Железногорск Красноярского края не усматривает нарушений избирательного законодательства при публикации </w:t>
      </w:r>
      <w:r w:rsidRPr="00A650F1">
        <w:rPr>
          <w:sz w:val="28"/>
          <w:szCs w:val="28"/>
        </w:rPr>
        <w:lastRenderedPageBreak/>
        <w:t>статьи «Моя профессия – это круче, чем каскадёр» (страница Б</w:t>
      </w:r>
      <w:proofErr w:type="gramStart"/>
      <w:r w:rsidRPr="00A650F1">
        <w:rPr>
          <w:sz w:val="28"/>
          <w:szCs w:val="28"/>
        </w:rPr>
        <w:t>7</w:t>
      </w:r>
      <w:proofErr w:type="gramEnd"/>
      <w:r w:rsidRPr="00A650F1">
        <w:rPr>
          <w:sz w:val="28"/>
          <w:szCs w:val="28"/>
        </w:rPr>
        <w:t xml:space="preserve">, периодическое печатное издание – газета «Сегодняшняя газета Красноярск- 26», № 34 (1065) от 03.09.2015г.). </w:t>
      </w:r>
    </w:p>
    <w:p w:rsidR="00A650F1" w:rsidRDefault="005B003E" w:rsidP="00A650F1">
      <w:pPr>
        <w:ind w:right="-1" w:firstLine="708"/>
        <w:jc w:val="both"/>
        <w:rPr>
          <w:sz w:val="28"/>
          <w:szCs w:val="28"/>
        </w:rPr>
      </w:pPr>
      <w:r w:rsidRPr="00A650F1">
        <w:rPr>
          <w:sz w:val="28"/>
          <w:szCs w:val="28"/>
        </w:rPr>
        <w:t xml:space="preserve">В ходе изучения агитационного материала кандидатов в депутаты </w:t>
      </w:r>
      <w:proofErr w:type="spellStart"/>
      <w:r w:rsidRPr="00A650F1">
        <w:rPr>
          <w:sz w:val="28"/>
          <w:szCs w:val="28"/>
        </w:rPr>
        <w:t>Г.Баховцева</w:t>
      </w:r>
      <w:proofErr w:type="spellEnd"/>
      <w:r w:rsidRPr="00A650F1">
        <w:rPr>
          <w:sz w:val="28"/>
          <w:szCs w:val="28"/>
        </w:rPr>
        <w:t xml:space="preserve"> и О.Комиссарова «Скважина в карман населения» (страница Б8 периодического печатного издания – газеты «Сегодняшняя газета Красноярск-26», № 34 (1065) от 03.09.2015г.), избирательной комиссией муниципального </w:t>
      </w:r>
      <w:proofErr w:type="gramStart"/>
      <w:r w:rsidRPr="00A650F1">
        <w:rPr>
          <w:sz w:val="28"/>
          <w:szCs w:val="28"/>
        </w:rPr>
        <w:t>образования</w:t>
      </w:r>
      <w:proofErr w:type="gramEnd"/>
      <w:r w:rsidRPr="00A650F1">
        <w:rPr>
          <w:sz w:val="28"/>
          <w:szCs w:val="28"/>
        </w:rPr>
        <w:t xml:space="preserve"> ЗАТО Железногорск Красноярского края установлено, что под данным агитационным материалом помещена информация «Оплачено из средств избирательного объединения «Яблоко». В силу пункта 6 статьи 52 Федерального закона № 67-ФЗ,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Pr="00A650F1">
        <w:rPr>
          <w:sz w:val="28"/>
          <w:szCs w:val="28"/>
        </w:rPr>
        <w:t>разместил</w:t>
      </w:r>
      <w:proofErr w:type="gramEnd"/>
      <w:r w:rsidRPr="00A650F1">
        <w:rPr>
          <w:sz w:val="28"/>
          <w:szCs w:val="28"/>
        </w:rPr>
        <w:t xml:space="preserve"> эту публикацию. </w:t>
      </w:r>
    </w:p>
    <w:p w:rsidR="00A650F1" w:rsidRDefault="005B003E" w:rsidP="00A650F1">
      <w:pPr>
        <w:ind w:right="-1" w:firstLine="708"/>
        <w:jc w:val="both"/>
        <w:rPr>
          <w:sz w:val="28"/>
          <w:szCs w:val="28"/>
        </w:rPr>
      </w:pPr>
      <w:r w:rsidRPr="00A650F1">
        <w:rPr>
          <w:sz w:val="28"/>
          <w:szCs w:val="28"/>
        </w:rPr>
        <w:t xml:space="preserve">Ответственность за выполнение данного требования несет редакция периодического печатного издания. В силу пункта 5 статьи 48 Федерального закона,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 В соответствии с пунктом 25 статьи 2 Федерального закона,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w:t>
      </w:r>
    </w:p>
    <w:p w:rsidR="00A650F1" w:rsidRDefault="005B003E" w:rsidP="00A650F1">
      <w:pPr>
        <w:ind w:right="-1" w:firstLine="708"/>
        <w:jc w:val="both"/>
        <w:rPr>
          <w:sz w:val="28"/>
          <w:szCs w:val="28"/>
        </w:rPr>
      </w:pPr>
      <w:proofErr w:type="gramStart"/>
      <w:r w:rsidRPr="00A650F1">
        <w:rPr>
          <w:sz w:val="28"/>
          <w:szCs w:val="28"/>
        </w:rPr>
        <w:t xml:space="preserve">При проведении выборов депутатов представительных органов муниципальных образований по одномандатным и (или) </w:t>
      </w:r>
      <w:proofErr w:type="spellStart"/>
      <w:r w:rsidRPr="00A650F1">
        <w:rPr>
          <w:sz w:val="28"/>
          <w:szCs w:val="28"/>
        </w:rPr>
        <w:t>многомандатным</w:t>
      </w:r>
      <w:proofErr w:type="spellEnd"/>
      <w:r w:rsidRPr="00A650F1">
        <w:rPr>
          <w:sz w:val="28"/>
          <w:szCs w:val="28"/>
        </w:rPr>
        <w:t xml:space="preserve">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w:t>
      </w:r>
      <w:proofErr w:type="gramEnd"/>
      <w:r w:rsidRPr="00A650F1">
        <w:rPr>
          <w:sz w:val="28"/>
          <w:szCs w:val="28"/>
        </w:rPr>
        <w:t xml:space="preserve"> подразделение указанного общественного объединения.</w:t>
      </w:r>
    </w:p>
    <w:p w:rsidR="00A650F1" w:rsidRDefault="005B003E" w:rsidP="00A650F1">
      <w:pPr>
        <w:ind w:right="-1" w:firstLine="708"/>
        <w:jc w:val="both"/>
        <w:rPr>
          <w:sz w:val="28"/>
          <w:szCs w:val="28"/>
        </w:rPr>
      </w:pPr>
      <w:r w:rsidRPr="00A650F1">
        <w:rPr>
          <w:sz w:val="28"/>
          <w:szCs w:val="28"/>
        </w:rPr>
        <w:t>Согласно пункту 10 статьи 35 Федерального закона,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rsidRPr="00A650F1">
        <w:rPr>
          <w:sz w:val="28"/>
          <w:szCs w:val="28"/>
        </w:rPr>
        <w:t>ии о е</w:t>
      </w:r>
      <w:proofErr w:type="gramEnd"/>
      <w:r w:rsidRPr="00A650F1">
        <w:rPr>
          <w:sz w:val="28"/>
          <w:szCs w:val="28"/>
        </w:rPr>
        <w:t xml:space="preserve">го создании. Согласно п.1.6 Устава Политической партии «Российская объединенная </w:t>
      </w:r>
      <w:r w:rsidRPr="00A650F1">
        <w:rPr>
          <w:sz w:val="28"/>
          <w:szCs w:val="28"/>
        </w:rPr>
        <w:lastRenderedPageBreak/>
        <w:t>демократическая партия «ЯБЛОКО» (</w:t>
      </w:r>
      <w:proofErr w:type="gramStart"/>
      <w:r w:rsidRPr="00A650F1">
        <w:rPr>
          <w:sz w:val="28"/>
          <w:szCs w:val="28"/>
        </w:rPr>
        <w:t>размещен</w:t>
      </w:r>
      <w:proofErr w:type="gramEnd"/>
      <w:r w:rsidRPr="00A650F1">
        <w:rPr>
          <w:sz w:val="28"/>
          <w:szCs w:val="28"/>
        </w:rPr>
        <w:t xml:space="preserve"> на сайте: http://minjust.ru/nko/gosreg/partii/yabloko), полное наименование Партии – Политическая партия «Российская объединенная демократическая партия «ЯБЛОКО». </w:t>
      </w:r>
      <w:proofErr w:type="gramStart"/>
      <w:r w:rsidRPr="00A650F1">
        <w:rPr>
          <w:sz w:val="28"/>
          <w:szCs w:val="28"/>
        </w:rPr>
        <w:t>Сокращенные наименования – Российская объединенная демократическая партия «ЯБЛОКО», «ЯБЛОКО» - Объединенные демократы», РОДП «ЯБЛОКО», Российская объединенная демократическая партия, Партия «ЯБЛОКО», «ЯБЛОКО» – ЗЕЛЕНАЯ РОССИЯ».</w:t>
      </w:r>
      <w:proofErr w:type="gramEnd"/>
      <w:r w:rsidRPr="00A650F1">
        <w:rPr>
          <w:sz w:val="28"/>
          <w:szCs w:val="28"/>
        </w:rPr>
        <w:t xml:space="preserve"> Данные названия равнозначны. </w:t>
      </w:r>
    </w:p>
    <w:p w:rsidR="00A650F1" w:rsidRDefault="005B003E" w:rsidP="00A650F1">
      <w:pPr>
        <w:ind w:right="-1" w:firstLine="708"/>
        <w:jc w:val="both"/>
        <w:rPr>
          <w:sz w:val="28"/>
          <w:szCs w:val="28"/>
        </w:rPr>
      </w:pPr>
      <w:r w:rsidRPr="00A650F1">
        <w:rPr>
          <w:sz w:val="28"/>
          <w:szCs w:val="28"/>
        </w:rPr>
        <w:t xml:space="preserve">В соответствии со Списком общественных объединений, имеющих право в соответствии со статьей 35 Федерального закона «Об основных гарантиях избирательных прав и права на участие в референдуме граждан Российской Федерации» принимать участие в выборах депутатов Совета </w:t>
      </w:r>
      <w:proofErr w:type="gramStart"/>
      <w:r w:rsidRPr="00A650F1">
        <w:rPr>
          <w:sz w:val="28"/>
          <w:szCs w:val="28"/>
        </w:rPr>
        <w:t>депутатов</w:t>
      </w:r>
      <w:proofErr w:type="gramEnd"/>
      <w:r w:rsidRPr="00A650F1">
        <w:rPr>
          <w:sz w:val="28"/>
          <w:szCs w:val="28"/>
        </w:rPr>
        <w:t xml:space="preserve"> ЗАТО г. Железногорск, назначенных на 13.09.2015 (составлен Управлением Минюста России по Красноярскому краю, размещен на сайте: http://admk26.ru/prochee/territorialnaya_izbiratelnaya_komissiya), к таковым относится Политическая партия «Российская объединенная демократическая партия «ЯБЛОКО», Красноярское региональное отделение Политической партии "Российская объединенная демократическая партия "ЯБЛОКО", Местное отделение </w:t>
      </w:r>
      <w:proofErr w:type="gramStart"/>
      <w:r w:rsidRPr="00A650F1">
        <w:rPr>
          <w:sz w:val="28"/>
          <w:szCs w:val="28"/>
        </w:rPr>
        <w:t>г</w:t>
      </w:r>
      <w:proofErr w:type="gramEnd"/>
      <w:r w:rsidRPr="00A650F1">
        <w:rPr>
          <w:sz w:val="28"/>
          <w:szCs w:val="28"/>
        </w:rPr>
        <w:t xml:space="preserve">. Железногорск Красноярского регионального отделения Российской объединенной демократической партии «ЯБЛОКО». </w:t>
      </w:r>
    </w:p>
    <w:p w:rsidR="00A650F1" w:rsidRDefault="005B003E" w:rsidP="00A650F1">
      <w:pPr>
        <w:ind w:right="-1" w:firstLine="708"/>
        <w:jc w:val="both"/>
        <w:rPr>
          <w:sz w:val="28"/>
          <w:szCs w:val="28"/>
        </w:rPr>
      </w:pPr>
      <w:r w:rsidRPr="00A650F1">
        <w:rPr>
          <w:sz w:val="28"/>
          <w:szCs w:val="28"/>
        </w:rPr>
        <w:t xml:space="preserve">На основании решения избирательной комиссии муниципального </w:t>
      </w:r>
      <w:proofErr w:type="gramStart"/>
      <w:r w:rsidRPr="00A650F1">
        <w:rPr>
          <w:sz w:val="28"/>
          <w:szCs w:val="28"/>
        </w:rPr>
        <w:t>образования</w:t>
      </w:r>
      <w:proofErr w:type="gramEnd"/>
      <w:r w:rsidRPr="00A650F1">
        <w:rPr>
          <w:sz w:val="28"/>
          <w:szCs w:val="28"/>
        </w:rPr>
        <w:t xml:space="preserve"> ЗАТО Железногорск Красноярского края от 31 июля 2015 года № 30/123, зарегистрирован </w:t>
      </w:r>
      <w:proofErr w:type="spellStart"/>
      <w:r w:rsidRPr="00A650F1">
        <w:rPr>
          <w:sz w:val="28"/>
          <w:szCs w:val="28"/>
        </w:rPr>
        <w:t>общетерриториальный</w:t>
      </w:r>
      <w:proofErr w:type="spellEnd"/>
      <w:r w:rsidRPr="00A650F1">
        <w:rPr>
          <w:sz w:val="28"/>
          <w:szCs w:val="28"/>
        </w:rPr>
        <w:t xml:space="preserve"> список кандидатов в депутаты Совета депутатов ЗАТО г. Железногорск Красноярского края пятого созыва, выдвинутый избирательным объединением «Красноярское Региональное отделение Политической партии «Российская объединенная демократическая партия «ЯБЛОКО»» (дата регистрации - 31 июля 2015 года, время регистрации 18 часов 10 минут). С учетом изложенного, «Яблоко» не является наименованием избирательного объединения, имеющего право в соответствии со статьей 35 Федерального закона «Об основных гарантиях избирательных прав и права на участие в референдуме граждан Российской Федерации» принимать участие в выборах депутатов Совета </w:t>
      </w:r>
      <w:proofErr w:type="gramStart"/>
      <w:r w:rsidRPr="00A650F1">
        <w:rPr>
          <w:sz w:val="28"/>
          <w:szCs w:val="28"/>
        </w:rPr>
        <w:t>депутатов</w:t>
      </w:r>
      <w:proofErr w:type="gramEnd"/>
      <w:r w:rsidRPr="00A650F1">
        <w:rPr>
          <w:sz w:val="28"/>
          <w:szCs w:val="28"/>
        </w:rPr>
        <w:t xml:space="preserve"> ЗАТО г. Железногорск, назначенных на 13.09.2015г. </w:t>
      </w:r>
    </w:p>
    <w:p w:rsidR="00A650F1" w:rsidRDefault="005B003E" w:rsidP="00A650F1">
      <w:pPr>
        <w:ind w:right="-1" w:firstLine="708"/>
        <w:jc w:val="both"/>
        <w:rPr>
          <w:sz w:val="28"/>
          <w:szCs w:val="28"/>
        </w:rPr>
      </w:pPr>
      <w:r w:rsidRPr="00A650F1">
        <w:rPr>
          <w:sz w:val="28"/>
          <w:szCs w:val="28"/>
        </w:rPr>
        <w:t xml:space="preserve">Таким образом, избирательная комиссия муниципального </w:t>
      </w:r>
      <w:proofErr w:type="gramStart"/>
      <w:r w:rsidRPr="00A650F1">
        <w:rPr>
          <w:sz w:val="28"/>
          <w:szCs w:val="28"/>
        </w:rPr>
        <w:t>образования</w:t>
      </w:r>
      <w:proofErr w:type="gramEnd"/>
      <w:r w:rsidRPr="00A650F1">
        <w:rPr>
          <w:sz w:val="28"/>
          <w:szCs w:val="28"/>
        </w:rPr>
        <w:t xml:space="preserve"> ЗАТО Железногорск Красноярского края соглашается с доводами Николаева В.И. о том, что при размещении агитационного материала кандидатов в депутаты </w:t>
      </w:r>
      <w:proofErr w:type="spellStart"/>
      <w:r w:rsidRPr="00A650F1">
        <w:rPr>
          <w:sz w:val="28"/>
          <w:szCs w:val="28"/>
        </w:rPr>
        <w:t>Г.Баховцева</w:t>
      </w:r>
      <w:proofErr w:type="spellEnd"/>
      <w:r w:rsidRPr="00A650F1">
        <w:rPr>
          <w:sz w:val="28"/>
          <w:szCs w:val="28"/>
        </w:rPr>
        <w:t xml:space="preserve"> и О.Комиссарова «Скважина в карман населения» (страница Б8 периодического печатного издания – газеты «Сегодняшняя газета Красноярск-26», № 34 (1065) от 03.09.2015г.) информация «Оплачено из средств избирательного объединения «Яблоко» не соответствует требованиям пункта </w:t>
      </w:r>
      <w:proofErr w:type="gramStart"/>
      <w:r w:rsidRPr="00A650F1">
        <w:rPr>
          <w:sz w:val="28"/>
          <w:szCs w:val="28"/>
        </w:rPr>
        <w:t>6 статьи 52 Федерального закона № 67-ФЗ.</w:t>
      </w:r>
      <w:proofErr w:type="gramEnd"/>
      <w:r w:rsidRPr="00A650F1">
        <w:rPr>
          <w:sz w:val="28"/>
          <w:szCs w:val="28"/>
        </w:rPr>
        <w:t xml:space="preserve"> Нарушение требований пункта 6 статьи 52 Федерального закона № 67-ФЗ является основанием для привлечения главного редактора, редакции средства массовой информации к административной ответственности в соответствии со статьей 5.5 </w:t>
      </w:r>
      <w:proofErr w:type="spellStart"/>
      <w:r w:rsidRPr="00A650F1">
        <w:rPr>
          <w:sz w:val="28"/>
          <w:szCs w:val="28"/>
        </w:rPr>
        <w:t>КоАП</w:t>
      </w:r>
      <w:proofErr w:type="spellEnd"/>
      <w:r w:rsidRPr="00A650F1">
        <w:rPr>
          <w:sz w:val="28"/>
          <w:szCs w:val="28"/>
        </w:rPr>
        <w:t xml:space="preserve"> РФ. </w:t>
      </w:r>
    </w:p>
    <w:p w:rsidR="00A650F1" w:rsidRDefault="005B003E" w:rsidP="00A650F1">
      <w:pPr>
        <w:ind w:right="-1" w:firstLine="708"/>
        <w:jc w:val="both"/>
        <w:rPr>
          <w:sz w:val="28"/>
          <w:szCs w:val="28"/>
        </w:rPr>
      </w:pPr>
      <w:r w:rsidRPr="00A650F1">
        <w:rPr>
          <w:sz w:val="28"/>
          <w:szCs w:val="28"/>
        </w:rPr>
        <w:lastRenderedPageBreak/>
        <w:t>На основании изложенного, в соответствии с пунктом 6 статьи 75 Федерального закона «Об основных гарантиях избирательных прав и права на участие в референдуме</w:t>
      </w:r>
      <w:r w:rsidR="00A650F1">
        <w:rPr>
          <w:sz w:val="28"/>
          <w:szCs w:val="28"/>
        </w:rPr>
        <w:t xml:space="preserve"> </w:t>
      </w:r>
      <w:r w:rsidRPr="00A650F1">
        <w:rPr>
          <w:sz w:val="28"/>
          <w:szCs w:val="28"/>
        </w:rPr>
        <w:t xml:space="preserve">граждан Российской Федерации», избирательная комиссия муниципального </w:t>
      </w:r>
      <w:proofErr w:type="gramStart"/>
      <w:r w:rsidRPr="00A650F1">
        <w:rPr>
          <w:sz w:val="28"/>
          <w:szCs w:val="28"/>
        </w:rPr>
        <w:t>образования</w:t>
      </w:r>
      <w:proofErr w:type="gramEnd"/>
      <w:r w:rsidRPr="00A650F1">
        <w:rPr>
          <w:sz w:val="28"/>
          <w:szCs w:val="28"/>
        </w:rPr>
        <w:t xml:space="preserve"> ЗАТО Железногорск Красноярского края </w:t>
      </w:r>
    </w:p>
    <w:p w:rsidR="00A650F1" w:rsidRDefault="00A650F1" w:rsidP="00A650F1">
      <w:pPr>
        <w:ind w:right="-1" w:firstLine="708"/>
        <w:jc w:val="both"/>
        <w:rPr>
          <w:sz w:val="28"/>
          <w:szCs w:val="28"/>
        </w:rPr>
      </w:pPr>
    </w:p>
    <w:p w:rsidR="00A650F1" w:rsidRPr="00A650F1" w:rsidRDefault="00A650F1" w:rsidP="00A650F1">
      <w:pPr>
        <w:ind w:right="-1"/>
        <w:jc w:val="both"/>
        <w:rPr>
          <w:b/>
          <w:sz w:val="28"/>
          <w:szCs w:val="28"/>
        </w:rPr>
      </w:pPr>
      <w:r w:rsidRPr="00C17C3B">
        <w:rPr>
          <w:b/>
          <w:sz w:val="28"/>
          <w:szCs w:val="28"/>
        </w:rPr>
        <w:t xml:space="preserve">РЕШИЛА: </w:t>
      </w:r>
    </w:p>
    <w:p w:rsidR="00A650F1" w:rsidRPr="00A650F1" w:rsidRDefault="00A650F1" w:rsidP="00A650F1">
      <w:pPr>
        <w:ind w:right="-1"/>
        <w:jc w:val="both"/>
        <w:rPr>
          <w:sz w:val="28"/>
          <w:szCs w:val="28"/>
        </w:rPr>
      </w:pPr>
    </w:p>
    <w:p w:rsidR="00A650F1" w:rsidRDefault="00A650F1" w:rsidP="00A650F1">
      <w:pPr>
        <w:ind w:right="-1" w:firstLine="708"/>
        <w:jc w:val="both"/>
        <w:rPr>
          <w:sz w:val="28"/>
          <w:szCs w:val="28"/>
        </w:rPr>
      </w:pPr>
      <w:r w:rsidRPr="00A650F1">
        <w:rPr>
          <w:sz w:val="28"/>
          <w:szCs w:val="28"/>
        </w:rPr>
        <w:t xml:space="preserve">1. </w:t>
      </w:r>
      <w:proofErr w:type="gramStart"/>
      <w:r w:rsidRPr="00A650F1">
        <w:rPr>
          <w:sz w:val="28"/>
          <w:szCs w:val="28"/>
        </w:rPr>
        <w:t>В удовлетворении письменной жалобы Николаева Валерия Игоревича, проживающего в городе Железногорске в части привлечения к административной ответственности Кулеш А.В., средства массовой информации «Сегодняшняя газета Красноярск-26» и ее главного редактора к административной ответственности за публикацию статьи «Моя профессия – это круче, чем каскадёр» (периодическое печатное издание – газета «Сегодняшняя газета Красноярск-26», № 34 (10</w:t>
      </w:r>
      <w:r>
        <w:rPr>
          <w:sz w:val="28"/>
          <w:szCs w:val="28"/>
        </w:rPr>
        <w:t>65) от 03.09.2015г.) – отказать.</w:t>
      </w:r>
      <w:proofErr w:type="gramEnd"/>
    </w:p>
    <w:p w:rsidR="00A650F1" w:rsidRPr="00C17C3B" w:rsidRDefault="00A650F1" w:rsidP="00A650F1">
      <w:pPr>
        <w:ind w:right="-1" w:firstLine="708"/>
        <w:jc w:val="both"/>
        <w:rPr>
          <w:sz w:val="28"/>
          <w:szCs w:val="28"/>
        </w:rPr>
      </w:pPr>
      <w:r w:rsidRPr="00A650F1">
        <w:rPr>
          <w:sz w:val="28"/>
          <w:szCs w:val="28"/>
        </w:rPr>
        <w:t xml:space="preserve">2. Председателю избирательной комиссии муниципального </w:t>
      </w:r>
      <w:proofErr w:type="gramStart"/>
      <w:r w:rsidRPr="00A650F1">
        <w:rPr>
          <w:sz w:val="28"/>
          <w:szCs w:val="28"/>
        </w:rPr>
        <w:t>образования</w:t>
      </w:r>
      <w:proofErr w:type="gramEnd"/>
      <w:r w:rsidRPr="00A650F1">
        <w:rPr>
          <w:sz w:val="28"/>
          <w:szCs w:val="28"/>
        </w:rPr>
        <w:t xml:space="preserve"> ЗАТО Железногорск Красноярского края, уполномоченному на составление протоколов об административном правонарушении, составить протокол об административном правонарушении в отношении лиц, допустивших нарушения пункта 6 статьи 52 Федерального закона № 67-ФЗ при указании источников финансирования публикации «Скважина в кармане населения» (страница Б8, периодическое печатное издание – газета «Сегодняшняя газета Красноярск-26», № 34 (1065) от 03.09.2015г.).</w:t>
      </w:r>
    </w:p>
    <w:p w:rsidR="00A650F1" w:rsidRDefault="00A650F1" w:rsidP="00A650F1">
      <w:pPr>
        <w:ind w:right="-1"/>
        <w:jc w:val="both"/>
        <w:rPr>
          <w:sz w:val="28"/>
          <w:szCs w:val="28"/>
        </w:rPr>
      </w:pPr>
    </w:p>
    <w:p w:rsidR="00A650F1" w:rsidRDefault="00A650F1" w:rsidP="00A650F1">
      <w:pPr>
        <w:ind w:right="-1"/>
        <w:jc w:val="both"/>
        <w:rPr>
          <w:sz w:val="28"/>
          <w:szCs w:val="28"/>
        </w:rPr>
      </w:pPr>
    </w:p>
    <w:p w:rsidR="00A650F1" w:rsidRDefault="00A650F1" w:rsidP="00A650F1">
      <w:pPr>
        <w:ind w:right="-1"/>
        <w:jc w:val="both"/>
        <w:rPr>
          <w:sz w:val="28"/>
          <w:szCs w:val="28"/>
        </w:rPr>
      </w:pPr>
    </w:p>
    <w:p w:rsidR="00A650F1" w:rsidRDefault="00A650F1" w:rsidP="00A650F1">
      <w:pPr>
        <w:ind w:right="-1"/>
        <w:jc w:val="both"/>
        <w:rPr>
          <w:sz w:val="28"/>
          <w:szCs w:val="28"/>
        </w:rPr>
      </w:pPr>
    </w:p>
    <w:p w:rsidR="00A650F1" w:rsidRDefault="00A650F1" w:rsidP="00A650F1">
      <w:pPr>
        <w:ind w:right="-1"/>
        <w:jc w:val="both"/>
        <w:rPr>
          <w:sz w:val="28"/>
          <w:szCs w:val="28"/>
        </w:rPr>
      </w:pPr>
    </w:p>
    <w:p w:rsidR="00A650F1" w:rsidRPr="00C17C3B" w:rsidRDefault="00A650F1" w:rsidP="00A650F1">
      <w:pPr>
        <w:ind w:right="-1"/>
        <w:jc w:val="both"/>
        <w:rPr>
          <w:sz w:val="28"/>
          <w:szCs w:val="28"/>
        </w:rPr>
      </w:pPr>
    </w:p>
    <w:tbl>
      <w:tblPr>
        <w:tblW w:w="9606" w:type="dxa"/>
        <w:tblLook w:val="0000"/>
      </w:tblPr>
      <w:tblGrid>
        <w:gridCol w:w="4219"/>
        <w:gridCol w:w="284"/>
        <w:gridCol w:w="2380"/>
        <w:gridCol w:w="242"/>
        <w:gridCol w:w="2481"/>
      </w:tblGrid>
      <w:tr w:rsidR="00A650F1" w:rsidRPr="001D3AC9" w:rsidTr="00531A10">
        <w:trPr>
          <w:trHeight w:val="904"/>
        </w:trPr>
        <w:tc>
          <w:tcPr>
            <w:tcW w:w="4219" w:type="dxa"/>
          </w:tcPr>
          <w:p w:rsidR="00A650F1" w:rsidRPr="00E36248" w:rsidRDefault="00A650F1" w:rsidP="00531A10">
            <w:pPr>
              <w:rPr>
                <w:sz w:val="28"/>
                <w:szCs w:val="28"/>
              </w:rPr>
            </w:pPr>
            <w:r w:rsidRPr="00E36248">
              <w:rPr>
                <w:sz w:val="28"/>
                <w:szCs w:val="28"/>
              </w:rPr>
              <w:t>Председатель</w:t>
            </w:r>
          </w:p>
          <w:p w:rsidR="00A650F1" w:rsidRPr="00E36248" w:rsidRDefault="00A650F1" w:rsidP="00531A10">
            <w:pPr>
              <w:rPr>
                <w:sz w:val="28"/>
                <w:szCs w:val="28"/>
              </w:rPr>
            </w:pPr>
            <w:r w:rsidRPr="00E36248">
              <w:rPr>
                <w:sz w:val="28"/>
                <w:szCs w:val="28"/>
              </w:rPr>
              <w:t>избирательной комиссии</w:t>
            </w:r>
          </w:p>
          <w:p w:rsidR="00A650F1" w:rsidRPr="00E36248" w:rsidRDefault="00A650F1" w:rsidP="00531A10">
            <w:pPr>
              <w:rPr>
                <w:sz w:val="28"/>
                <w:szCs w:val="28"/>
              </w:rPr>
            </w:pPr>
            <w:r w:rsidRPr="00E36248">
              <w:rPr>
                <w:sz w:val="28"/>
                <w:szCs w:val="28"/>
              </w:rPr>
              <w:t>муниципального образования</w:t>
            </w:r>
          </w:p>
        </w:tc>
        <w:tc>
          <w:tcPr>
            <w:tcW w:w="284" w:type="dxa"/>
          </w:tcPr>
          <w:p w:rsidR="00A650F1" w:rsidRPr="00E36248" w:rsidRDefault="00A650F1" w:rsidP="00531A10">
            <w:pPr>
              <w:jc w:val="center"/>
              <w:rPr>
                <w:sz w:val="28"/>
                <w:szCs w:val="28"/>
              </w:rPr>
            </w:pPr>
          </w:p>
        </w:tc>
        <w:tc>
          <w:tcPr>
            <w:tcW w:w="2380" w:type="dxa"/>
          </w:tcPr>
          <w:p w:rsidR="00A650F1" w:rsidRPr="00E36248" w:rsidRDefault="00A650F1" w:rsidP="00531A10">
            <w:pPr>
              <w:jc w:val="center"/>
              <w:rPr>
                <w:sz w:val="28"/>
                <w:szCs w:val="28"/>
              </w:rPr>
            </w:pPr>
          </w:p>
        </w:tc>
        <w:tc>
          <w:tcPr>
            <w:tcW w:w="242" w:type="dxa"/>
          </w:tcPr>
          <w:p w:rsidR="00A650F1" w:rsidRPr="00E36248" w:rsidRDefault="00A650F1" w:rsidP="00531A10">
            <w:pPr>
              <w:jc w:val="center"/>
              <w:rPr>
                <w:sz w:val="28"/>
                <w:szCs w:val="28"/>
              </w:rPr>
            </w:pPr>
          </w:p>
        </w:tc>
        <w:tc>
          <w:tcPr>
            <w:tcW w:w="2481" w:type="dxa"/>
            <w:vAlign w:val="center"/>
          </w:tcPr>
          <w:p w:rsidR="00A650F1" w:rsidRPr="00E36248" w:rsidRDefault="00A650F1" w:rsidP="00531A10">
            <w:pPr>
              <w:ind w:right="176"/>
              <w:rPr>
                <w:sz w:val="28"/>
                <w:szCs w:val="28"/>
              </w:rPr>
            </w:pPr>
            <w:r w:rsidRPr="00E36248">
              <w:rPr>
                <w:sz w:val="28"/>
                <w:szCs w:val="28"/>
              </w:rPr>
              <w:t>А.А. Соколова</w:t>
            </w:r>
          </w:p>
        </w:tc>
      </w:tr>
      <w:tr w:rsidR="00A650F1" w:rsidRPr="00DB4865" w:rsidTr="00531A10">
        <w:trPr>
          <w:trHeight w:val="209"/>
        </w:trPr>
        <w:tc>
          <w:tcPr>
            <w:tcW w:w="4219" w:type="dxa"/>
          </w:tcPr>
          <w:p w:rsidR="00A650F1" w:rsidRPr="00E36248" w:rsidRDefault="00A650F1" w:rsidP="00531A10">
            <w:pPr>
              <w:jc w:val="center"/>
            </w:pPr>
          </w:p>
        </w:tc>
        <w:tc>
          <w:tcPr>
            <w:tcW w:w="284" w:type="dxa"/>
          </w:tcPr>
          <w:p w:rsidR="00A650F1" w:rsidRPr="00E36248" w:rsidRDefault="00A650F1" w:rsidP="00531A10">
            <w:pPr>
              <w:jc w:val="center"/>
            </w:pPr>
          </w:p>
        </w:tc>
        <w:tc>
          <w:tcPr>
            <w:tcW w:w="2380" w:type="dxa"/>
          </w:tcPr>
          <w:p w:rsidR="00A650F1" w:rsidRPr="00E36248" w:rsidRDefault="00A650F1" w:rsidP="00531A10">
            <w:pPr>
              <w:jc w:val="center"/>
            </w:pPr>
          </w:p>
        </w:tc>
        <w:tc>
          <w:tcPr>
            <w:tcW w:w="242" w:type="dxa"/>
          </w:tcPr>
          <w:p w:rsidR="00A650F1" w:rsidRPr="00E36248" w:rsidRDefault="00A650F1" w:rsidP="00531A10">
            <w:pPr>
              <w:jc w:val="center"/>
            </w:pPr>
          </w:p>
        </w:tc>
        <w:tc>
          <w:tcPr>
            <w:tcW w:w="2481" w:type="dxa"/>
          </w:tcPr>
          <w:p w:rsidR="00A650F1" w:rsidRPr="00E36248" w:rsidRDefault="00A650F1" w:rsidP="00531A10">
            <w:pPr>
              <w:jc w:val="center"/>
            </w:pPr>
          </w:p>
        </w:tc>
      </w:tr>
      <w:tr w:rsidR="00A650F1" w:rsidRPr="00DB4865" w:rsidTr="00531A10">
        <w:trPr>
          <w:trHeight w:val="836"/>
        </w:trPr>
        <w:tc>
          <w:tcPr>
            <w:tcW w:w="4219" w:type="dxa"/>
          </w:tcPr>
          <w:p w:rsidR="00A650F1" w:rsidRPr="00E36248" w:rsidRDefault="00A650F1" w:rsidP="00531A10">
            <w:pPr>
              <w:rPr>
                <w:sz w:val="28"/>
                <w:szCs w:val="28"/>
              </w:rPr>
            </w:pPr>
            <w:r w:rsidRPr="00E36248">
              <w:rPr>
                <w:sz w:val="28"/>
                <w:szCs w:val="28"/>
              </w:rPr>
              <w:t>Секретарь</w:t>
            </w:r>
          </w:p>
          <w:p w:rsidR="00A650F1" w:rsidRPr="00E36248" w:rsidRDefault="00A650F1" w:rsidP="00531A10">
            <w:pPr>
              <w:rPr>
                <w:sz w:val="28"/>
                <w:szCs w:val="28"/>
              </w:rPr>
            </w:pPr>
            <w:r w:rsidRPr="00E36248">
              <w:rPr>
                <w:sz w:val="28"/>
                <w:szCs w:val="28"/>
              </w:rPr>
              <w:t>избирательной комиссии муниципального образования</w:t>
            </w:r>
          </w:p>
        </w:tc>
        <w:tc>
          <w:tcPr>
            <w:tcW w:w="284" w:type="dxa"/>
          </w:tcPr>
          <w:p w:rsidR="00A650F1" w:rsidRPr="00E36248" w:rsidRDefault="00A650F1" w:rsidP="00531A10">
            <w:pPr>
              <w:jc w:val="center"/>
              <w:rPr>
                <w:sz w:val="28"/>
                <w:szCs w:val="28"/>
              </w:rPr>
            </w:pPr>
          </w:p>
        </w:tc>
        <w:tc>
          <w:tcPr>
            <w:tcW w:w="2380" w:type="dxa"/>
          </w:tcPr>
          <w:p w:rsidR="00A650F1" w:rsidRPr="00E36248" w:rsidRDefault="00A650F1" w:rsidP="00531A10">
            <w:pPr>
              <w:jc w:val="center"/>
              <w:rPr>
                <w:sz w:val="28"/>
                <w:szCs w:val="28"/>
              </w:rPr>
            </w:pPr>
          </w:p>
        </w:tc>
        <w:tc>
          <w:tcPr>
            <w:tcW w:w="242" w:type="dxa"/>
          </w:tcPr>
          <w:p w:rsidR="00A650F1" w:rsidRPr="00E36248" w:rsidRDefault="00A650F1" w:rsidP="00531A10">
            <w:pPr>
              <w:jc w:val="center"/>
              <w:rPr>
                <w:sz w:val="28"/>
                <w:szCs w:val="28"/>
              </w:rPr>
            </w:pPr>
          </w:p>
        </w:tc>
        <w:tc>
          <w:tcPr>
            <w:tcW w:w="2481" w:type="dxa"/>
            <w:vAlign w:val="center"/>
          </w:tcPr>
          <w:p w:rsidR="00A650F1" w:rsidRPr="00E36248" w:rsidRDefault="00A650F1" w:rsidP="00531A10">
            <w:pPr>
              <w:rPr>
                <w:sz w:val="28"/>
                <w:szCs w:val="28"/>
              </w:rPr>
            </w:pPr>
          </w:p>
          <w:p w:rsidR="00A650F1" w:rsidRPr="00E36248" w:rsidRDefault="00A650F1" w:rsidP="00531A10">
            <w:pPr>
              <w:rPr>
                <w:sz w:val="28"/>
                <w:szCs w:val="28"/>
              </w:rPr>
            </w:pPr>
          </w:p>
          <w:p w:rsidR="00A650F1" w:rsidRPr="00E36248" w:rsidRDefault="00A650F1" w:rsidP="00531A10">
            <w:pPr>
              <w:ind w:right="176"/>
              <w:jc w:val="right"/>
              <w:rPr>
                <w:sz w:val="28"/>
                <w:szCs w:val="28"/>
              </w:rPr>
            </w:pPr>
            <w:r w:rsidRPr="00E36248">
              <w:rPr>
                <w:sz w:val="28"/>
                <w:szCs w:val="28"/>
              </w:rPr>
              <w:t xml:space="preserve">С.И. </w:t>
            </w:r>
            <w:proofErr w:type="spellStart"/>
            <w:r w:rsidRPr="00E36248">
              <w:rPr>
                <w:sz w:val="28"/>
                <w:szCs w:val="28"/>
              </w:rPr>
              <w:t>Пургина</w:t>
            </w:r>
            <w:proofErr w:type="spellEnd"/>
          </w:p>
        </w:tc>
      </w:tr>
    </w:tbl>
    <w:p w:rsidR="00A650F1" w:rsidRDefault="00A650F1" w:rsidP="00A650F1">
      <w:pPr>
        <w:ind w:right="-1" w:firstLine="708"/>
        <w:jc w:val="both"/>
        <w:rPr>
          <w:sz w:val="28"/>
          <w:szCs w:val="28"/>
        </w:rPr>
      </w:pPr>
    </w:p>
    <w:sectPr w:rsidR="00A650F1" w:rsidSect="00CC1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03E"/>
    <w:rsid w:val="005B003E"/>
    <w:rsid w:val="007163ED"/>
    <w:rsid w:val="00747352"/>
    <w:rsid w:val="00A650F1"/>
    <w:rsid w:val="00CC1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9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003E"/>
    <w:pPr>
      <w:widowControl w:val="0"/>
      <w:suppressAutoHyphens/>
      <w:autoSpaceDN w:val="0"/>
      <w:ind w:right="0"/>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2015-09-21T03:01:00Z</dcterms:created>
  <dcterms:modified xsi:type="dcterms:W3CDTF">2015-09-21T03:18:00Z</dcterms:modified>
</cp:coreProperties>
</file>